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5C5" w:rsidRDefault="008775C5" w:rsidP="008775C5">
      <w:pPr>
        <w:rPr>
          <w:b/>
        </w:rPr>
      </w:pPr>
    </w:p>
    <w:p w:rsidR="00344411" w:rsidRDefault="00344411" w:rsidP="008775C5">
      <w:pPr>
        <w:rPr>
          <w:b/>
        </w:rPr>
      </w:pPr>
    </w:p>
    <w:p w:rsidR="00412889" w:rsidRDefault="00412889" w:rsidP="008775C5">
      <w:pPr>
        <w:rPr>
          <w:b/>
        </w:rPr>
      </w:pPr>
    </w:p>
    <w:p w:rsidR="00344411" w:rsidRPr="00344411" w:rsidRDefault="00344411" w:rsidP="00344411">
      <w:pPr>
        <w:rPr>
          <w:rFonts w:asciiTheme="minorHAnsi" w:eastAsia="Times New Roman" w:hAnsiTheme="minorHAnsi"/>
          <w:b/>
          <w:bCs/>
          <w:sz w:val="22"/>
          <w:szCs w:val="22"/>
        </w:rPr>
      </w:pPr>
      <w:r w:rsidRPr="00344411">
        <w:rPr>
          <w:rFonts w:asciiTheme="minorHAnsi" w:eastAsia="Times New Roman" w:hAnsiTheme="minorHAnsi"/>
          <w:b/>
          <w:bCs/>
          <w:sz w:val="22"/>
          <w:szCs w:val="22"/>
        </w:rPr>
        <w:t>Galerie slaví a zve zdarma do svých expozic</w:t>
      </w:r>
    </w:p>
    <w:p w:rsidR="00344411" w:rsidRPr="00344411" w:rsidRDefault="00344411" w:rsidP="00344411">
      <w:pPr>
        <w:rPr>
          <w:rFonts w:asciiTheme="minorHAnsi" w:eastAsia="Times New Roman" w:hAnsiTheme="minorHAnsi"/>
          <w:bCs/>
          <w:sz w:val="22"/>
          <w:szCs w:val="22"/>
        </w:rPr>
      </w:pPr>
    </w:p>
    <w:p w:rsidR="00344411" w:rsidRDefault="00344411" w:rsidP="00344411">
      <w:pPr>
        <w:rPr>
          <w:rFonts w:asciiTheme="minorHAnsi" w:eastAsia="Times New Roman" w:hAnsiTheme="minorHAnsi"/>
          <w:bCs/>
          <w:sz w:val="22"/>
          <w:szCs w:val="22"/>
        </w:rPr>
      </w:pPr>
      <w:r w:rsidRPr="00344411">
        <w:rPr>
          <w:rFonts w:asciiTheme="minorHAnsi" w:eastAsia="Times New Roman" w:hAnsiTheme="minorHAnsi"/>
          <w:bCs/>
          <w:sz w:val="22"/>
          <w:szCs w:val="22"/>
        </w:rPr>
        <w:t xml:space="preserve">Oslavte spolu s krajskou galerií její narozeniny – </w:t>
      </w:r>
      <w:r w:rsidR="00DD603A">
        <w:rPr>
          <w:rFonts w:asciiTheme="minorHAnsi" w:eastAsia="Times New Roman" w:hAnsiTheme="minorHAnsi"/>
          <w:bCs/>
          <w:sz w:val="22"/>
          <w:szCs w:val="22"/>
        </w:rPr>
        <w:t xml:space="preserve">ve čtvrtek </w:t>
      </w:r>
      <w:bookmarkStart w:id="0" w:name="_GoBack"/>
      <w:bookmarkEnd w:id="0"/>
      <w:r w:rsidRPr="00344411">
        <w:rPr>
          <w:rFonts w:asciiTheme="minorHAnsi" w:eastAsia="Times New Roman" w:hAnsiTheme="minorHAnsi"/>
          <w:bCs/>
          <w:sz w:val="22"/>
          <w:szCs w:val="22"/>
        </w:rPr>
        <w:t xml:space="preserve">20. listopadu to bude 61 let, které uplynuly od jejího založení. Na tento den jsme pro vás připravili dárek, vstup do všech výstav a do stálé expozice bude volný. </w:t>
      </w:r>
    </w:p>
    <w:p w:rsidR="00344411" w:rsidRPr="00344411" w:rsidRDefault="00344411" w:rsidP="00344411">
      <w:pPr>
        <w:rPr>
          <w:rFonts w:asciiTheme="minorHAnsi" w:eastAsia="Times New Roman" w:hAnsiTheme="minorHAnsi"/>
          <w:bCs/>
          <w:sz w:val="22"/>
          <w:szCs w:val="22"/>
        </w:rPr>
      </w:pPr>
    </w:p>
    <w:p w:rsidR="00344411" w:rsidRDefault="00344411" w:rsidP="00344411">
      <w:pPr>
        <w:rPr>
          <w:rFonts w:asciiTheme="minorHAnsi" w:eastAsia="Times New Roman" w:hAnsiTheme="minorHAnsi"/>
          <w:bCs/>
          <w:sz w:val="22"/>
          <w:szCs w:val="22"/>
        </w:rPr>
      </w:pPr>
      <w:r w:rsidRPr="00344411">
        <w:rPr>
          <w:rFonts w:asciiTheme="minorHAnsi" w:eastAsia="Times New Roman" w:hAnsiTheme="minorHAnsi"/>
          <w:bCs/>
          <w:sz w:val="22"/>
          <w:szCs w:val="22"/>
        </w:rPr>
        <w:t xml:space="preserve">20. listopadu 1953 je datován dopis, kterým ministerstvo kultury ustanovuje krajskou galerii v tehdejším Gottwaldově. Prvních pár let sídlila galerie ve vymezených prostorách zámku v Kroměříži, v roce 1957, když byl pro ni a pro filharmonii adaptován bývalý Památník Tomáše Bati, se přesunula do druhého patra tohoto objektu, nově nazvaného Dům umění. Od roku 1960 užívala také část druhého poschodí na zlínském zámku. </w:t>
      </w:r>
    </w:p>
    <w:p w:rsidR="00344411" w:rsidRPr="00344411" w:rsidRDefault="00344411" w:rsidP="00344411">
      <w:pPr>
        <w:rPr>
          <w:rFonts w:asciiTheme="minorHAnsi" w:eastAsia="Times New Roman" w:hAnsiTheme="minorHAnsi"/>
          <w:bCs/>
          <w:sz w:val="22"/>
          <w:szCs w:val="22"/>
        </w:rPr>
      </w:pPr>
    </w:p>
    <w:p w:rsidR="00840855" w:rsidRDefault="00344411" w:rsidP="00344411">
      <w:pPr>
        <w:rPr>
          <w:rFonts w:asciiTheme="minorHAnsi" w:eastAsia="Times New Roman" w:hAnsiTheme="minorHAnsi"/>
          <w:bCs/>
          <w:sz w:val="22"/>
          <w:szCs w:val="22"/>
        </w:rPr>
      </w:pPr>
      <w:r w:rsidRPr="00344411">
        <w:rPr>
          <w:rFonts w:asciiTheme="minorHAnsi" w:eastAsia="Times New Roman" w:hAnsiTheme="minorHAnsi"/>
          <w:bCs/>
          <w:sz w:val="22"/>
          <w:szCs w:val="22"/>
        </w:rPr>
        <w:t xml:space="preserve">V květnu minulého roku zahájila svou činnost v nových prostorách 14|15 BAŤOVA INSTITUTU. Teprve zde může naplno rozvíjet svou činnost ve standardu, který je očekáván od soudobých muzeí umění. Nejenže galerie poprvé prezentuje všechna témata své sbírky na úctyhodných 1500 m2 stálé expozice, ale pořádá také větší počet krátkodobých výstav různých formátů. Od drobnějších tematických doplnění stálé expozice až po rozsáhlé autorské i tematické projekty. Galerie připravuje také širokou škálu doprovodných programů, jako je cyklus Básníci v Prostoru Zlín nebo setkání s umělci či odborné přednášky. Vedle animací pro školy jsou v nabídce příležitostné dílny pro děti nebo „galeřiště“, což je hravá aktivita pro děti od batolecího věku po předškoláky a jejich rodiče. </w:t>
      </w:r>
    </w:p>
    <w:p w:rsidR="00840855" w:rsidRDefault="00840855" w:rsidP="00344411">
      <w:pPr>
        <w:rPr>
          <w:rFonts w:asciiTheme="minorHAnsi" w:eastAsia="Times New Roman" w:hAnsiTheme="minorHAnsi"/>
          <w:bCs/>
          <w:sz w:val="22"/>
          <w:szCs w:val="22"/>
        </w:rPr>
      </w:pPr>
    </w:p>
    <w:p w:rsidR="00344411" w:rsidRDefault="00344411" w:rsidP="00344411">
      <w:pPr>
        <w:rPr>
          <w:rFonts w:asciiTheme="minorHAnsi" w:eastAsia="Times New Roman" w:hAnsiTheme="minorHAnsi"/>
          <w:bCs/>
          <w:sz w:val="22"/>
          <w:szCs w:val="22"/>
        </w:rPr>
      </w:pPr>
      <w:r w:rsidRPr="00344411">
        <w:rPr>
          <w:rFonts w:asciiTheme="minorHAnsi" w:eastAsia="Times New Roman" w:hAnsiTheme="minorHAnsi"/>
          <w:bCs/>
          <w:sz w:val="22"/>
          <w:szCs w:val="22"/>
        </w:rPr>
        <w:t>Nové prostory i pestrost nabídky je samozřejmě znát i na zájmu veřejnosti, jak potvrzuje ředitel galerie Václav Mílek: „</w:t>
      </w:r>
      <w:r w:rsidRPr="00344411">
        <w:rPr>
          <w:rFonts w:asciiTheme="minorHAnsi" w:eastAsia="Times New Roman" w:hAnsiTheme="minorHAnsi"/>
          <w:bCs/>
          <w:i/>
          <w:sz w:val="22"/>
          <w:szCs w:val="22"/>
        </w:rPr>
        <w:t>Tři desítky výstav a akcí navštívilo od počátku roku 32 tisíc návštěvníků, což je víc než trojnásobek návštěvnosti v bývalých prostorách galerie.</w:t>
      </w:r>
      <w:r w:rsidRPr="00344411">
        <w:rPr>
          <w:rFonts w:asciiTheme="minorHAnsi" w:eastAsia="Times New Roman" w:hAnsiTheme="minorHAnsi"/>
          <w:bCs/>
          <w:sz w:val="22"/>
          <w:szCs w:val="22"/>
        </w:rPr>
        <w:t xml:space="preserve">“ </w:t>
      </w:r>
    </w:p>
    <w:p w:rsidR="00344411" w:rsidRPr="00344411" w:rsidRDefault="00344411" w:rsidP="00344411">
      <w:pPr>
        <w:rPr>
          <w:rFonts w:asciiTheme="minorHAnsi" w:eastAsia="Times New Roman" w:hAnsiTheme="minorHAnsi"/>
          <w:bCs/>
          <w:sz w:val="22"/>
          <w:szCs w:val="22"/>
        </w:rPr>
      </w:pPr>
    </w:p>
    <w:p w:rsidR="00831B76" w:rsidRDefault="00344411" w:rsidP="00344411">
      <w:pPr>
        <w:rPr>
          <w:rFonts w:asciiTheme="minorHAnsi" w:eastAsia="Times New Roman" w:hAnsiTheme="minorHAnsi"/>
          <w:bCs/>
          <w:sz w:val="22"/>
          <w:szCs w:val="22"/>
        </w:rPr>
      </w:pPr>
      <w:r w:rsidRPr="00344411">
        <w:rPr>
          <w:rFonts w:asciiTheme="minorHAnsi" w:eastAsia="Times New Roman" w:hAnsiTheme="minorHAnsi"/>
          <w:bCs/>
          <w:sz w:val="22"/>
          <w:szCs w:val="22"/>
        </w:rPr>
        <w:t>Vizí galerie je stát se jedinečným místem nevšedního vzdělávání a prostorem pro aktivní setkávání s uměním. Proto se snaží oslovovat různé skupiny návštěvníků obsahově a typově rozrůzněným programem. Také na příští rok chystá galerie výstavy, které představí jak uměleckou klasiku, například výstavu Jakuba Schikanedera (1</w:t>
      </w:r>
      <w:r w:rsidR="00707636">
        <w:rPr>
          <w:rFonts w:asciiTheme="minorHAnsi" w:eastAsia="Times New Roman" w:hAnsiTheme="minorHAnsi"/>
          <w:bCs/>
          <w:sz w:val="22"/>
          <w:szCs w:val="22"/>
        </w:rPr>
        <w:t>85</w:t>
      </w:r>
      <w:r w:rsidRPr="00344411">
        <w:rPr>
          <w:rFonts w:asciiTheme="minorHAnsi" w:eastAsia="Times New Roman" w:hAnsiTheme="minorHAnsi"/>
          <w:bCs/>
          <w:sz w:val="22"/>
          <w:szCs w:val="22"/>
        </w:rPr>
        <w:t>5 – 1924), tak současnou progresivní scénu na dalším, již sedmém ročníku Zlínského salonu mladých. A protože jedním z cílů galerie je také reflexe výtvarného života v místě svého působení, chystá, vedle výstav autorů z regionu, obsáhlou výstavu k dějinám Školy umění ve Zlíně v letech 1939 – 1949.</w:t>
      </w:r>
    </w:p>
    <w:p w:rsidR="00344411" w:rsidRPr="00344411" w:rsidRDefault="00344411" w:rsidP="00344411">
      <w:pPr>
        <w:rPr>
          <w:rFonts w:asciiTheme="minorHAnsi" w:hAnsiTheme="minorHAnsi"/>
          <w:sz w:val="22"/>
          <w:szCs w:val="22"/>
        </w:rPr>
      </w:pPr>
    </w:p>
    <w:sectPr w:rsidR="00344411" w:rsidRPr="00344411" w:rsidSect="00712C56">
      <w:headerReference w:type="even" r:id="rId9"/>
      <w:headerReference w:type="default" r:id="rId10"/>
      <w:headerReference w:type="first" r:id="rId11"/>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42A" w:rsidRDefault="00F8442A" w:rsidP="00AD1BFB">
      <w:r>
        <w:separator/>
      </w:r>
    </w:p>
  </w:endnote>
  <w:endnote w:type="continuationSeparator" w:id="0">
    <w:p w:rsidR="00F8442A" w:rsidRDefault="00F8442A" w:rsidP="00AD1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42A" w:rsidRDefault="00F8442A" w:rsidP="00AD1BFB">
      <w:r>
        <w:separator/>
      </w:r>
    </w:p>
  </w:footnote>
  <w:footnote w:type="continuationSeparator" w:id="0">
    <w:p w:rsidR="00F8442A" w:rsidRDefault="00F8442A" w:rsidP="00AD1B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BFB" w:rsidRDefault="00F8442A">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35375" o:spid="_x0000_s2062" type="#_x0000_t75" style="position:absolute;margin-left:0;margin-top:0;width:595.3pt;height:842.05pt;z-index:-251657216;mso-position-horizontal:center;mso-position-horizontal-relative:margin;mso-position-vertical:center;mso-position-vertical-relative:margin" o:allowincell="f">
          <v:imagedata r:id="rId1" o:title="GALERIE_pro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BFB" w:rsidRDefault="00F8442A">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35376" o:spid="_x0000_s2065" type="#_x0000_t75" style="position:absolute;margin-left:-42.95pt;margin-top:-87.15pt;width:595.3pt;height:842.05pt;z-index:-251656192;mso-position-horizontal-relative:margin;mso-position-vertical-relative:margin" o:allowincell="f">
          <v:imagedata r:id="rId1" o:title="GALERIE_prowor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BFB" w:rsidRDefault="00F8442A">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35374" o:spid="_x0000_s2061" type="#_x0000_t75" style="position:absolute;margin-left:0;margin-top:0;width:595.3pt;height:842.05pt;z-index:-251658240;mso-position-horizontal:center;mso-position-horizontal-relative:margin;mso-position-vertical:center;mso-position-vertical-relative:margin" o:allowincell="f">
          <v:imagedata r:id="rId1" o:title="GALERIE_prow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E6909"/>
    <w:multiLevelType w:val="hybridMultilevel"/>
    <w:tmpl w:val="CE504D32"/>
    <w:lvl w:ilvl="0" w:tplc="D068D1D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13C49E9"/>
    <w:multiLevelType w:val="hybridMultilevel"/>
    <w:tmpl w:val="604E1A1C"/>
    <w:lvl w:ilvl="0" w:tplc="04050001">
      <w:start w:val="1"/>
      <w:numFmt w:val="bullet"/>
      <w:lvlText w:val=""/>
      <w:lvlJc w:val="left"/>
      <w:pPr>
        <w:ind w:left="770" w:hanging="360"/>
      </w:pPr>
      <w:rPr>
        <w:rFonts w:ascii="Symbol" w:hAnsi="Symbol" w:hint="default"/>
      </w:rPr>
    </w:lvl>
    <w:lvl w:ilvl="1" w:tplc="04050003">
      <w:start w:val="1"/>
      <w:numFmt w:val="bullet"/>
      <w:lvlText w:val="o"/>
      <w:lvlJc w:val="left"/>
      <w:pPr>
        <w:ind w:left="1490" w:hanging="360"/>
      </w:pPr>
      <w:rPr>
        <w:rFonts w:ascii="Courier New" w:hAnsi="Courier New" w:cs="Courier New" w:hint="default"/>
      </w:rPr>
    </w:lvl>
    <w:lvl w:ilvl="2" w:tplc="04050005">
      <w:start w:val="1"/>
      <w:numFmt w:val="bullet"/>
      <w:lvlText w:val=""/>
      <w:lvlJc w:val="left"/>
      <w:pPr>
        <w:ind w:left="2210" w:hanging="360"/>
      </w:pPr>
      <w:rPr>
        <w:rFonts w:ascii="Wingdings" w:hAnsi="Wingdings" w:hint="default"/>
      </w:rPr>
    </w:lvl>
    <w:lvl w:ilvl="3" w:tplc="04050001">
      <w:start w:val="1"/>
      <w:numFmt w:val="bullet"/>
      <w:lvlText w:val=""/>
      <w:lvlJc w:val="left"/>
      <w:pPr>
        <w:ind w:left="2930" w:hanging="360"/>
      </w:pPr>
      <w:rPr>
        <w:rFonts w:ascii="Symbol" w:hAnsi="Symbol" w:hint="default"/>
      </w:rPr>
    </w:lvl>
    <w:lvl w:ilvl="4" w:tplc="04050003">
      <w:start w:val="1"/>
      <w:numFmt w:val="bullet"/>
      <w:lvlText w:val="o"/>
      <w:lvlJc w:val="left"/>
      <w:pPr>
        <w:ind w:left="3650" w:hanging="360"/>
      </w:pPr>
      <w:rPr>
        <w:rFonts w:ascii="Courier New" w:hAnsi="Courier New" w:cs="Courier New" w:hint="default"/>
      </w:rPr>
    </w:lvl>
    <w:lvl w:ilvl="5" w:tplc="04050005">
      <w:start w:val="1"/>
      <w:numFmt w:val="bullet"/>
      <w:lvlText w:val=""/>
      <w:lvlJc w:val="left"/>
      <w:pPr>
        <w:ind w:left="4370" w:hanging="360"/>
      </w:pPr>
      <w:rPr>
        <w:rFonts w:ascii="Wingdings" w:hAnsi="Wingdings" w:hint="default"/>
      </w:rPr>
    </w:lvl>
    <w:lvl w:ilvl="6" w:tplc="04050001">
      <w:start w:val="1"/>
      <w:numFmt w:val="bullet"/>
      <w:lvlText w:val=""/>
      <w:lvlJc w:val="left"/>
      <w:pPr>
        <w:ind w:left="5090" w:hanging="360"/>
      </w:pPr>
      <w:rPr>
        <w:rFonts w:ascii="Symbol" w:hAnsi="Symbol" w:hint="default"/>
      </w:rPr>
    </w:lvl>
    <w:lvl w:ilvl="7" w:tplc="04050003">
      <w:start w:val="1"/>
      <w:numFmt w:val="bullet"/>
      <w:lvlText w:val="o"/>
      <w:lvlJc w:val="left"/>
      <w:pPr>
        <w:ind w:left="5810" w:hanging="360"/>
      </w:pPr>
      <w:rPr>
        <w:rFonts w:ascii="Courier New" w:hAnsi="Courier New" w:cs="Courier New" w:hint="default"/>
      </w:rPr>
    </w:lvl>
    <w:lvl w:ilvl="8" w:tplc="04050005">
      <w:start w:val="1"/>
      <w:numFmt w:val="bullet"/>
      <w:lvlText w:val=""/>
      <w:lvlJc w:val="left"/>
      <w:pPr>
        <w:ind w:left="6530" w:hanging="360"/>
      </w:pPr>
      <w:rPr>
        <w:rFonts w:ascii="Wingdings" w:hAnsi="Wingdings" w:hint="default"/>
      </w:rPr>
    </w:lvl>
  </w:abstractNum>
  <w:abstractNum w:abstractNumId="2">
    <w:nsid w:val="45092F19"/>
    <w:multiLevelType w:val="hybridMultilevel"/>
    <w:tmpl w:val="6B9A8EAA"/>
    <w:lvl w:ilvl="0" w:tplc="1A18868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B"/>
    <w:rsid w:val="00075B99"/>
    <w:rsid w:val="000812B4"/>
    <w:rsid w:val="001500A6"/>
    <w:rsid w:val="0017076B"/>
    <w:rsid w:val="00177789"/>
    <w:rsid w:val="001E2AA2"/>
    <w:rsid w:val="001E656B"/>
    <w:rsid w:val="001F34F1"/>
    <w:rsid w:val="00203E80"/>
    <w:rsid w:val="0023209A"/>
    <w:rsid w:val="002E191B"/>
    <w:rsid w:val="003079D7"/>
    <w:rsid w:val="00344411"/>
    <w:rsid w:val="00357C29"/>
    <w:rsid w:val="003B32C5"/>
    <w:rsid w:val="003E6DCB"/>
    <w:rsid w:val="00403502"/>
    <w:rsid w:val="00412889"/>
    <w:rsid w:val="004401C0"/>
    <w:rsid w:val="0049440E"/>
    <w:rsid w:val="004F5C1F"/>
    <w:rsid w:val="00547222"/>
    <w:rsid w:val="005548F3"/>
    <w:rsid w:val="005D63B2"/>
    <w:rsid w:val="00617147"/>
    <w:rsid w:val="00632CDA"/>
    <w:rsid w:val="00635919"/>
    <w:rsid w:val="00693EDB"/>
    <w:rsid w:val="006D3DE4"/>
    <w:rsid w:val="00707636"/>
    <w:rsid w:val="00712C56"/>
    <w:rsid w:val="007A3799"/>
    <w:rsid w:val="007D1E83"/>
    <w:rsid w:val="007D2176"/>
    <w:rsid w:val="00824182"/>
    <w:rsid w:val="00831B76"/>
    <w:rsid w:val="00840855"/>
    <w:rsid w:val="008775C5"/>
    <w:rsid w:val="0089155F"/>
    <w:rsid w:val="008C2EC5"/>
    <w:rsid w:val="008D1400"/>
    <w:rsid w:val="009375D4"/>
    <w:rsid w:val="00946FD1"/>
    <w:rsid w:val="00957FA7"/>
    <w:rsid w:val="009637C4"/>
    <w:rsid w:val="009801CE"/>
    <w:rsid w:val="00A10253"/>
    <w:rsid w:val="00A12387"/>
    <w:rsid w:val="00A2344B"/>
    <w:rsid w:val="00AA12EC"/>
    <w:rsid w:val="00AA4290"/>
    <w:rsid w:val="00AD1BFB"/>
    <w:rsid w:val="00AD7173"/>
    <w:rsid w:val="00B05143"/>
    <w:rsid w:val="00B87186"/>
    <w:rsid w:val="00BA08BB"/>
    <w:rsid w:val="00BA4463"/>
    <w:rsid w:val="00BA63F9"/>
    <w:rsid w:val="00BB6A4E"/>
    <w:rsid w:val="00BE3A1C"/>
    <w:rsid w:val="00C5170B"/>
    <w:rsid w:val="00CA3C60"/>
    <w:rsid w:val="00D03780"/>
    <w:rsid w:val="00D21783"/>
    <w:rsid w:val="00D80580"/>
    <w:rsid w:val="00DC6748"/>
    <w:rsid w:val="00DD603A"/>
    <w:rsid w:val="00E52602"/>
    <w:rsid w:val="00E56977"/>
    <w:rsid w:val="00E60EAC"/>
    <w:rsid w:val="00E81A23"/>
    <w:rsid w:val="00ED0ADB"/>
    <w:rsid w:val="00EF4748"/>
    <w:rsid w:val="00F316DF"/>
    <w:rsid w:val="00F40BEB"/>
    <w:rsid w:val="00F71D5A"/>
    <w:rsid w:val="00F72FDA"/>
    <w:rsid w:val="00F75480"/>
    <w:rsid w:val="00F8442A"/>
    <w:rsid w:val="00FA20E0"/>
    <w:rsid w:val="00FA3F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01CE"/>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D1BFB"/>
    <w:pPr>
      <w:tabs>
        <w:tab w:val="center" w:pos="4536"/>
        <w:tab w:val="right" w:pos="9072"/>
      </w:tabs>
    </w:pPr>
    <w:rPr>
      <w:rFonts w:asciiTheme="minorHAnsi" w:hAnsiTheme="minorHAnsi" w:cstheme="minorBidi"/>
      <w:sz w:val="22"/>
      <w:szCs w:val="22"/>
      <w:lang w:eastAsia="en-US"/>
    </w:rPr>
  </w:style>
  <w:style w:type="character" w:customStyle="1" w:styleId="ZhlavChar">
    <w:name w:val="Záhlaví Char"/>
    <w:basedOn w:val="Standardnpsmoodstavce"/>
    <w:link w:val="Zhlav"/>
    <w:uiPriority w:val="99"/>
    <w:rsid w:val="00AD1BFB"/>
  </w:style>
  <w:style w:type="paragraph" w:styleId="Zpat">
    <w:name w:val="footer"/>
    <w:basedOn w:val="Normln"/>
    <w:link w:val="ZpatChar"/>
    <w:uiPriority w:val="99"/>
    <w:unhideWhenUsed/>
    <w:rsid w:val="00AD1BFB"/>
    <w:pPr>
      <w:tabs>
        <w:tab w:val="center" w:pos="4536"/>
        <w:tab w:val="right" w:pos="9072"/>
      </w:tabs>
    </w:pPr>
    <w:rPr>
      <w:rFonts w:asciiTheme="minorHAnsi" w:hAnsiTheme="minorHAnsi" w:cstheme="minorBidi"/>
      <w:sz w:val="22"/>
      <w:szCs w:val="22"/>
      <w:lang w:eastAsia="en-US"/>
    </w:rPr>
  </w:style>
  <w:style w:type="character" w:customStyle="1" w:styleId="ZpatChar">
    <w:name w:val="Zápatí Char"/>
    <w:basedOn w:val="Standardnpsmoodstavce"/>
    <w:link w:val="Zpat"/>
    <w:uiPriority w:val="99"/>
    <w:rsid w:val="00AD1BFB"/>
  </w:style>
  <w:style w:type="paragraph" w:styleId="Odstavecseseznamem">
    <w:name w:val="List Paragraph"/>
    <w:basedOn w:val="Normln"/>
    <w:uiPriority w:val="34"/>
    <w:qFormat/>
    <w:rsid w:val="00957FA7"/>
    <w:pPr>
      <w:ind w:left="720"/>
    </w:pPr>
    <w:rPr>
      <w:rFonts w:ascii="Calibri" w:hAnsi="Calibri"/>
      <w:sz w:val="22"/>
      <w:szCs w:val="22"/>
      <w:lang w:eastAsia="en-US"/>
    </w:rPr>
  </w:style>
  <w:style w:type="paragraph" w:styleId="Textbubliny">
    <w:name w:val="Balloon Text"/>
    <w:basedOn w:val="Normln"/>
    <w:link w:val="TextbublinyChar"/>
    <w:uiPriority w:val="99"/>
    <w:semiHidden/>
    <w:unhideWhenUsed/>
    <w:rsid w:val="00B05143"/>
    <w:rPr>
      <w:rFonts w:ascii="Tahoma" w:hAnsi="Tahoma" w:cs="Tahoma"/>
      <w:sz w:val="16"/>
      <w:szCs w:val="16"/>
    </w:rPr>
  </w:style>
  <w:style w:type="character" w:customStyle="1" w:styleId="TextbublinyChar">
    <w:name w:val="Text bubliny Char"/>
    <w:basedOn w:val="Standardnpsmoodstavce"/>
    <w:link w:val="Textbubliny"/>
    <w:uiPriority w:val="99"/>
    <w:semiHidden/>
    <w:rsid w:val="00B05143"/>
    <w:rPr>
      <w:rFonts w:ascii="Tahoma" w:hAnsi="Tahoma" w:cs="Tahoma"/>
      <w:sz w:val="16"/>
      <w:szCs w:val="16"/>
      <w:lang w:eastAsia="cs-CZ"/>
    </w:rPr>
  </w:style>
  <w:style w:type="paragraph" w:styleId="Bezmezer">
    <w:name w:val="No Spacing"/>
    <w:uiPriority w:val="1"/>
    <w:qFormat/>
    <w:rsid w:val="001F34F1"/>
    <w:pPr>
      <w:spacing w:after="0" w:line="240" w:lineRule="auto"/>
    </w:pPr>
    <w:rPr>
      <w:rFonts w:ascii="Calibri" w:eastAsia="Calibri" w:hAnsi="Calibri" w:cs="Times New Roman"/>
    </w:rPr>
  </w:style>
  <w:style w:type="paragraph" w:customStyle="1" w:styleId="detail1">
    <w:name w:val="detail1"/>
    <w:basedOn w:val="Normln"/>
    <w:uiPriority w:val="99"/>
    <w:rsid w:val="001F34F1"/>
    <w:rPr>
      <w:rFonts w:eastAsia="Times New Roman"/>
    </w:rPr>
  </w:style>
  <w:style w:type="character" w:styleId="Hypertextovodkaz">
    <w:name w:val="Hyperlink"/>
    <w:basedOn w:val="Standardnpsmoodstavce"/>
    <w:uiPriority w:val="99"/>
    <w:unhideWhenUsed/>
    <w:rsid w:val="00617147"/>
    <w:rPr>
      <w:color w:val="0000FF" w:themeColor="hyperlink"/>
      <w:u w:val="single"/>
    </w:rPr>
  </w:style>
  <w:style w:type="character" w:customStyle="1" w:styleId="apple-converted-space">
    <w:name w:val="apple-converted-space"/>
    <w:basedOn w:val="Standardnpsmoodstavce"/>
    <w:rsid w:val="00831B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01CE"/>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D1BFB"/>
    <w:pPr>
      <w:tabs>
        <w:tab w:val="center" w:pos="4536"/>
        <w:tab w:val="right" w:pos="9072"/>
      </w:tabs>
    </w:pPr>
    <w:rPr>
      <w:rFonts w:asciiTheme="minorHAnsi" w:hAnsiTheme="minorHAnsi" w:cstheme="minorBidi"/>
      <w:sz w:val="22"/>
      <w:szCs w:val="22"/>
      <w:lang w:eastAsia="en-US"/>
    </w:rPr>
  </w:style>
  <w:style w:type="character" w:customStyle="1" w:styleId="ZhlavChar">
    <w:name w:val="Záhlaví Char"/>
    <w:basedOn w:val="Standardnpsmoodstavce"/>
    <w:link w:val="Zhlav"/>
    <w:uiPriority w:val="99"/>
    <w:rsid w:val="00AD1BFB"/>
  </w:style>
  <w:style w:type="paragraph" w:styleId="Zpat">
    <w:name w:val="footer"/>
    <w:basedOn w:val="Normln"/>
    <w:link w:val="ZpatChar"/>
    <w:uiPriority w:val="99"/>
    <w:unhideWhenUsed/>
    <w:rsid w:val="00AD1BFB"/>
    <w:pPr>
      <w:tabs>
        <w:tab w:val="center" w:pos="4536"/>
        <w:tab w:val="right" w:pos="9072"/>
      </w:tabs>
    </w:pPr>
    <w:rPr>
      <w:rFonts w:asciiTheme="minorHAnsi" w:hAnsiTheme="minorHAnsi" w:cstheme="minorBidi"/>
      <w:sz w:val="22"/>
      <w:szCs w:val="22"/>
      <w:lang w:eastAsia="en-US"/>
    </w:rPr>
  </w:style>
  <w:style w:type="character" w:customStyle="1" w:styleId="ZpatChar">
    <w:name w:val="Zápatí Char"/>
    <w:basedOn w:val="Standardnpsmoodstavce"/>
    <w:link w:val="Zpat"/>
    <w:uiPriority w:val="99"/>
    <w:rsid w:val="00AD1BFB"/>
  </w:style>
  <w:style w:type="paragraph" w:styleId="Odstavecseseznamem">
    <w:name w:val="List Paragraph"/>
    <w:basedOn w:val="Normln"/>
    <w:uiPriority w:val="34"/>
    <w:qFormat/>
    <w:rsid w:val="00957FA7"/>
    <w:pPr>
      <w:ind w:left="720"/>
    </w:pPr>
    <w:rPr>
      <w:rFonts w:ascii="Calibri" w:hAnsi="Calibri"/>
      <w:sz w:val="22"/>
      <w:szCs w:val="22"/>
      <w:lang w:eastAsia="en-US"/>
    </w:rPr>
  </w:style>
  <w:style w:type="paragraph" w:styleId="Textbubliny">
    <w:name w:val="Balloon Text"/>
    <w:basedOn w:val="Normln"/>
    <w:link w:val="TextbublinyChar"/>
    <w:uiPriority w:val="99"/>
    <w:semiHidden/>
    <w:unhideWhenUsed/>
    <w:rsid w:val="00B05143"/>
    <w:rPr>
      <w:rFonts w:ascii="Tahoma" w:hAnsi="Tahoma" w:cs="Tahoma"/>
      <w:sz w:val="16"/>
      <w:szCs w:val="16"/>
    </w:rPr>
  </w:style>
  <w:style w:type="character" w:customStyle="1" w:styleId="TextbublinyChar">
    <w:name w:val="Text bubliny Char"/>
    <w:basedOn w:val="Standardnpsmoodstavce"/>
    <w:link w:val="Textbubliny"/>
    <w:uiPriority w:val="99"/>
    <w:semiHidden/>
    <w:rsid w:val="00B05143"/>
    <w:rPr>
      <w:rFonts w:ascii="Tahoma" w:hAnsi="Tahoma" w:cs="Tahoma"/>
      <w:sz w:val="16"/>
      <w:szCs w:val="16"/>
      <w:lang w:eastAsia="cs-CZ"/>
    </w:rPr>
  </w:style>
  <w:style w:type="paragraph" w:styleId="Bezmezer">
    <w:name w:val="No Spacing"/>
    <w:uiPriority w:val="1"/>
    <w:qFormat/>
    <w:rsid w:val="001F34F1"/>
    <w:pPr>
      <w:spacing w:after="0" w:line="240" w:lineRule="auto"/>
    </w:pPr>
    <w:rPr>
      <w:rFonts w:ascii="Calibri" w:eastAsia="Calibri" w:hAnsi="Calibri" w:cs="Times New Roman"/>
    </w:rPr>
  </w:style>
  <w:style w:type="paragraph" w:customStyle="1" w:styleId="detail1">
    <w:name w:val="detail1"/>
    <w:basedOn w:val="Normln"/>
    <w:uiPriority w:val="99"/>
    <w:rsid w:val="001F34F1"/>
    <w:rPr>
      <w:rFonts w:eastAsia="Times New Roman"/>
    </w:rPr>
  </w:style>
  <w:style w:type="character" w:styleId="Hypertextovodkaz">
    <w:name w:val="Hyperlink"/>
    <w:basedOn w:val="Standardnpsmoodstavce"/>
    <w:uiPriority w:val="99"/>
    <w:unhideWhenUsed/>
    <w:rsid w:val="00617147"/>
    <w:rPr>
      <w:color w:val="0000FF" w:themeColor="hyperlink"/>
      <w:u w:val="single"/>
    </w:rPr>
  </w:style>
  <w:style w:type="character" w:customStyle="1" w:styleId="apple-converted-space">
    <w:name w:val="apple-converted-space"/>
    <w:basedOn w:val="Standardnpsmoodstavce"/>
    <w:rsid w:val="00831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818458">
      <w:bodyDiv w:val="1"/>
      <w:marLeft w:val="0"/>
      <w:marRight w:val="0"/>
      <w:marTop w:val="0"/>
      <w:marBottom w:val="0"/>
      <w:divBdr>
        <w:top w:val="none" w:sz="0" w:space="0" w:color="auto"/>
        <w:left w:val="none" w:sz="0" w:space="0" w:color="auto"/>
        <w:bottom w:val="none" w:sz="0" w:space="0" w:color="auto"/>
        <w:right w:val="none" w:sz="0" w:space="0" w:color="auto"/>
      </w:divBdr>
    </w:div>
    <w:div w:id="1016686374">
      <w:bodyDiv w:val="1"/>
      <w:marLeft w:val="0"/>
      <w:marRight w:val="0"/>
      <w:marTop w:val="0"/>
      <w:marBottom w:val="0"/>
      <w:divBdr>
        <w:top w:val="none" w:sz="0" w:space="0" w:color="auto"/>
        <w:left w:val="none" w:sz="0" w:space="0" w:color="auto"/>
        <w:bottom w:val="none" w:sz="0" w:space="0" w:color="auto"/>
        <w:right w:val="none" w:sz="0" w:space="0" w:color="auto"/>
      </w:divBdr>
    </w:div>
    <w:div w:id="1222449678">
      <w:bodyDiv w:val="1"/>
      <w:marLeft w:val="0"/>
      <w:marRight w:val="0"/>
      <w:marTop w:val="0"/>
      <w:marBottom w:val="0"/>
      <w:divBdr>
        <w:top w:val="none" w:sz="0" w:space="0" w:color="auto"/>
        <w:left w:val="none" w:sz="0" w:space="0" w:color="auto"/>
        <w:bottom w:val="none" w:sz="0" w:space="0" w:color="auto"/>
        <w:right w:val="none" w:sz="0" w:space="0" w:color="auto"/>
      </w:divBdr>
    </w:div>
    <w:div w:id="1459377155">
      <w:bodyDiv w:val="1"/>
      <w:marLeft w:val="0"/>
      <w:marRight w:val="0"/>
      <w:marTop w:val="0"/>
      <w:marBottom w:val="0"/>
      <w:divBdr>
        <w:top w:val="none" w:sz="0" w:space="0" w:color="auto"/>
        <w:left w:val="none" w:sz="0" w:space="0" w:color="auto"/>
        <w:bottom w:val="none" w:sz="0" w:space="0" w:color="auto"/>
        <w:right w:val="none" w:sz="0" w:space="0" w:color="auto"/>
      </w:divBdr>
      <w:divsChild>
        <w:div w:id="2003115809">
          <w:marLeft w:val="0"/>
          <w:marRight w:val="0"/>
          <w:marTop w:val="0"/>
          <w:marBottom w:val="0"/>
          <w:divBdr>
            <w:top w:val="none" w:sz="0" w:space="0" w:color="auto"/>
            <w:left w:val="none" w:sz="0" w:space="0" w:color="auto"/>
            <w:bottom w:val="none" w:sz="0" w:space="0" w:color="auto"/>
            <w:right w:val="none" w:sz="0" w:space="0" w:color="auto"/>
          </w:divBdr>
          <w:divsChild>
            <w:div w:id="1141534854">
              <w:marLeft w:val="0"/>
              <w:marRight w:val="0"/>
              <w:marTop w:val="0"/>
              <w:marBottom w:val="0"/>
              <w:divBdr>
                <w:top w:val="none" w:sz="0" w:space="0" w:color="auto"/>
                <w:left w:val="none" w:sz="0" w:space="0" w:color="auto"/>
                <w:bottom w:val="none" w:sz="0" w:space="0" w:color="auto"/>
                <w:right w:val="none" w:sz="0" w:space="0" w:color="auto"/>
              </w:divBdr>
              <w:divsChild>
                <w:div w:id="117507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66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455C2-522B-4D97-ACD0-C3632B008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341</Words>
  <Characters>2014</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STUDIO615</dc:creator>
  <cp:lastModifiedBy>Blažková Marika</cp:lastModifiedBy>
  <cp:revision>5</cp:revision>
  <cp:lastPrinted>2013-10-25T10:58:00Z</cp:lastPrinted>
  <dcterms:created xsi:type="dcterms:W3CDTF">2014-11-13T11:32:00Z</dcterms:created>
  <dcterms:modified xsi:type="dcterms:W3CDTF">2014-11-13T12:52:00Z</dcterms:modified>
</cp:coreProperties>
</file>